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45" w:type="dxa"/>
        <w:jc w:val="center"/>
        <w:tblLayout w:type="fixed"/>
        <w:tblCellMar>
          <w:top w:w="0" w:type="dxa"/>
          <w:left w:w="0" w:type="dxa"/>
          <w:bottom w:w="0" w:type="dxa"/>
          <w:right w:w="0" w:type="dxa"/>
        </w:tblCellMar>
      </w:tblPr>
      <w:tblGrid>
        <w:gridCol w:w="613"/>
        <w:gridCol w:w="1098"/>
        <w:gridCol w:w="5550"/>
        <w:gridCol w:w="6584"/>
      </w:tblGrid>
      <w:tr w14:paraId="5DDBB69D">
        <w:tblPrEx>
          <w:tblCellMar>
            <w:top w:w="0" w:type="dxa"/>
            <w:left w:w="0" w:type="dxa"/>
            <w:bottom w:w="0" w:type="dxa"/>
            <w:right w:w="0" w:type="dxa"/>
          </w:tblCellMar>
        </w:tblPrEx>
        <w:trPr>
          <w:trHeight w:val="915" w:hRule="atLeast"/>
          <w:jc w:val="center"/>
        </w:trPr>
        <w:tc>
          <w:tcPr>
            <w:tcW w:w="13845" w:type="dxa"/>
            <w:gridSpan w:val="4"/>
            <w:tcBorders>
              <w:top w:val="nil"/>
              <w:left w:val="nil"/>
              <w:bottom w:val="single" w:color="000000" w:sz="4" w:space="0"/>
              <w:right w:val="nil"/>
            </w:tcBorders>
            <w:noWrap w:val="0"/>
            <w:tcMar>
              <w:top w:w="15" w:type="dxa"/>
              <w:left w:w="15" w:type="dxa"/>
              <w:right w:w="15" w:type="dxa"/>
            </w:tcMar>
            <w:vAlign w:val="center"/>
          </w:tcPr>
          <w:p w14:paraId="3E53E405">
            <w:pPr>
              <w:keepNext w:val="0"/>
              <w:keepLines w:val="0"/>
              <w:widowControl/>
              <w:suppressLineNumbers w:val="0"/>
              <w:jc w:val="both"/>
              <w:textAlignment w:val="center"/>
              <w:rPr>
                <w:rStyle w:val="6"/>
                <w:lang w:val="en-US" w:eastAsia="zh-CN" w:bidi="ar"/>
              </w:rPr>
            </w:pPr>
            <w:r>
              <w:rPr>
                <w:rFonts w:hint="eastAsia" w:ascii="黑体" w:hAnsi="黑体" w:eastAsia="黑体" w:cs="黑体"/>
                <w:b/>
                <w:i w:val="0"/>
                <w:color w:val="000000"/>
                <w:kern w:val="0"/>
                <w:sz w:val="30"/>
                <w:szCs w:val="30"/>
                <w:u w:val="none"/>
                <w:lang w:val="en-US" w:eastAsia="zh-CN" w:bidi="ar"/>
              </w:rPr>
              <w:t>附件</w:t>
            </w:r>
            <w:r>
              <w:rPr>
                <w:rStyle w:val="5"/>
                <w:rFonts w:hint="eastAsia" w:ascii="黑体" w:hAnsi="黑体" w:eastAsia="黑体" w:cs="黑体"/>
                <w:sz w:val="30"/>
                <w:szCs w:val="30"/>
                <w:lang w:val="en-US" w:eastAsia="zh-CN" w:bidi="ar"/>
              </w:rPr>
              <w:t xml:space="preserve"> </w:t>
            </w:r>
            <w:r>
              <w:rPr>
                <w:rStyle w:val="5"/>
                <w:rFonts w:hint="eastAsia" w:ascii="方正小标宋简体" w:hAnsi="方正小标宋简体" w:eastAsia="方正小标宋简体" w:cs="方正小标宋简体"/>
                <w:sz w:val="30"/>
                <w:szCs w:val="30"/>
                <w:lang w:val="en-US" w:eastAsia="zh-CN" w:bidi="ar"/>
              </w:rPr>
              <w:t xml:space="preserve">  </w:t>
            </w:r>
            <w:r>
              <w:rPr>
                <w:rStyle w:val="5"/>
                <w:lang w:val="en-US" w:eastAsia="zh-CN" w:bidi="ar"/>
              </w:rPr>
              <w:t xml:space="preserve">                            </w:t>
            </w:r>
          </w:p>
          <w:p w14:paraId="5F0B2D42">
            <w:pPr>
              <w:keepNext w:val="0"/>
              <w:keepLines w:val="0"/>
              <w:pageBreakBefore w:val="0"/>
              <w:widowControl/>
              <w:kinsoku/>
              <w:wordWrap/>
              <w:overflowPunct/>
              <w:topLinePunct w:val="0"/>
              <w:autoSpaceDE/>
              <w:autoSpaceDN/>
              <w:bidi w:val="0"/>
              <w:adjustRightInd/>
              <w:snapToGrid/>
              <w:spacing w:line="240" w:lineRule="auto"/>
              <w:ind w:firstLine="880" w:firstLineChars="200"/>
              <w:jc w:val="center"/>
              <w:textAlignment w:val="auto"/>
              <w:outlineLvl w:val="9"/>
              <w:rPr>
                <w:rFonts w:ascii="楷体_GB2312" w:hAnsi="宋体" w:eastAsia="楷体_GB2312" w:cs="楷体_GB2312"/>
                <w:b/>
                <w:i w:val="0"/>
                <w:color w:val="000000"/>
                <w:sz w:val="24"/>
                <w:szCs w:val="24"/>
                <w:u w:val="none"/>
              </w:rPr>
            </w:pPr>
            <w:bookmarkStart w:id="0" w:name="_GoBack"/>
            <w:r>
              <w:rPr>
                <w:rFonts w:hint="eastAsia" w:ascii="方正小标宋简体" w:hAnsi="方正小标宋简体" w:eastAsia="方正小标宋简体" w:cs="方正小标宋简体"/>
                <w:color w:val="000000"/>
                <w:kern w:val="2"/>
                <w:sz w:val="44"/>
                <w:szCs w:val="44"/>
                <w:lang w:val="en-US" w:eastAsia="zh-CN" w:bidi="ar-SA"/>
              </w:rPr>
              <w:t>2023—2024学年娄底职业技术学院信息公开事项清单</w:t>
            </w:r>
            <w:bookmarkEnd w:id="0"/>
            <w:r>
              <w:rPr>
                <w:rStyle w:val="7"/>
                <w:rFonts w:hint="eastAsia" w:ascii="方正小标宋简体" w:hAnsi="方正小标宋简体" w:eastAsia="方正小标宋简体" w:cs="方正小标宋简体"/>
                <w:sz w:val="44"/>
                <w:szCs w:val="44"/>
                <w:lang w:val="en-US" w:eastAsia="zh-CN" w:bidi="ar"/>
              </w:rPr>
              <w:t xml:space="preserve"> </w:t>
            </w:r>
            <w:r>
              <w:rPr>
                <w:rStyle w:val="8"/>
                <w:rFonts w:hint="eastAsia" w:ascii="方正小标宋简体" w:hAnsi="方正小标宋简体" w:eastAsia="方正小标宋简体" w:cs="方正小标宋简体"/>
                <w:sz w:val="44"/>
                <w:szCs w:val="44"/>
                <w:lang w:val="en-US" w:eastAsia="zh-CN" w:bidi="ar"/>
              </w:rPr>
              <w:t xml:space="preserve"> </w:t>
            </w:r>
            <w:r>
              <w:rPr>
                <w:rStyle w:val="9"/>
                <w:rFonts w:eastAsia="楷体_GB2312"/>
                <w:lang w:val="en-US" w:eastAsia="zh-CN" w:bidi="ar"/>
              </w:rPr>
              <w:br w:type="textWrapping"/>
            </w:r>
            <w:r>
              <w:rPr>
                <w:rStyle w:val="9"/>
                <w:rFonts w:eastAsia="楷体_GB2312"/>
                <w:lang w:val="en-US" w:eastAsia="zh-CN" w:bidi="ar"/>
              </w:rPr>
              <w:t xml:space="preserve">                                                                                                                                                               </w:t>
            </w:r>
            <w:r>
              <w:rPr>
                <w:rStyle w:val="9"/>
                <w:rFonts w:hint="eastAsia" w:eastAsia="楷体_GB2312"/>
                <w:lang w:val="en-US" w:eastAsia="zh-CN" w:bidi="ar"/>
              </w:rPr>
              <w:t xml:space="preserve">                   </w:t>
            </w:r>
            <w:r>
              <w:rPr>
                <w:rStyle w:val="10"/>
                <w:rFonts w:hAnsi="宋体"/>
                <w:lang w:val="en-US" w:eastAsia="zh-CN" w:bidi="ar"/>
              </w:rPr>
              <w:t>（共10大类50条）</w:t>
            </w:r>
          </w:p>
        </w:tc>
      </w:tr>
      <w:tr w14:paraId="70EC89B0">
        <w:tblPrEx>
          <w:tblCellMar>
            <w:top w:w="0" w:type="dxa"/>
            <w:left w:w="0" w:type="dxa"/>
            <w:bottom w:w="0" w:type="dxa"/>
            <w:right w:w="0" w:type="dxa"/>
          </w:tblCellMar>
        </w:tblPrEx>
        <w:trPr>
          <w:trHeight w:val="724" w:hRule="atLeast"/>
          <w:jc w:val="center"/>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B5D91">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序号</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CD691">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类</w:t>
            </w:r>
            <w:r>
              <w:rPr>
                <w:rStyle w:val="11"/>
                <w:rFonts w:eastAsia="仿宋_GB2312"/>
                <w:lang w:val="en-US" w:eastAsia="zh-CN" w:bidi="ar"/>
              </w:rPr>
              <w:t xml:space="preserve">  </w:t>
            </w:r>
            <w:r>
              <w:rPr>
                <w:rStyle w:val="12"/>
                <w:rFonts w:ascii="宋体" w:hAnsi="宋体" w:eastAsia="宋体" w:cs="宋体"/>
                <w:sz w:val="24"/>
                <w:szCs w:val="24"/>
                <w:lang w:val="en-US" w:eastAsia="zh-CN" w:bidi="ar"/>
              </w:rPr>
              <w:t>别</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ED512">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公开事项</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13842">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公开地址</w:t>
            </w:r>
          </w:p>
        </w:tc>
      </w:tr>
      <w:tr w14:paraId="2B324390">
        <w:tblPrEx>
          <w:tblCellMar>
            <w:top w:w="0" w:type="dxa"/>
            <w:left w:w="0" w:type="dxa"/>
            <w:bottom w:w="0" w:type="dxa"/>
            <w:right w:w="0" w:type="dxa"/>
          </w:tblCellMar>
        </w:tblPrEx>
        <w:trPr>
          <w:trHeight w:val="799"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49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48C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3"/>
                <w:rFonts w:hAnsi="Times New Roman"/>
                <w:lang w:val="en-US" w:eastAsia="zh-CN" w:bidi="ar"/>
              </w:rPr>
              <w:t>基本信息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9"/>
                <w:rFonts w:eastAsia="宋体"/>
                <w:lang w:val="en-US" w:eastAsia="zh-CN" w:bidi="ar"/>
              </w:rPr>
              <w:t>6</w:t>
            </w:r>
            <w:r>
              <w:rPr>
                <w:rStyle w:val="13"/>
                <w:rFonts w:hAnsi="Times New Roman"/>
                <w:lang w:val="en-US" w:eastAsia="zh-CN" w:bidi="ar"/>
              </w:rPr>
              <w:t>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37DB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3"/>
                <w:rFonts w:hAnsi="Times New Roman"/>
                <w:lang w:val="en-US" w:eastAsia="zh-CN" w:bidi="ar"/>
              </w:rPr>
              <w:t>（</w:t>
            </w:r>
            <w:r>
              <w:rPr>
                <w:rStyle w:val="9"/>
                <w:rFonts w:eastAsia="宋体"/>
                <w:lang w:val="en-US" w:eastAsia="zh-CN" w:bidi="ar"/>
              </w:rPr>
              <w:t>1</w:t>
            </w:r>
            <w:r>
              <w:rPr>
                <w:rStyle w:val="13"/>
                <w:rFonts w:hAnsi="Times New Roman"/>
                <w:lang w:val="en-US" w:eastAsia="zh-CN" w:bidi="ar"/>
              </w:rPr>
              <w:t>）办学规模、校级领导班子简介及分工、学校机构设置、学科情况、专业情况、各类在校生情况、教师和专业技术人员数量等办学基本情况</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D3039">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val="en-US" w:eastAsia="zh-CN"/>
              </w:rPr>
              <w:t>https://www.ldzy.edu.cn/5/list.htm</w:t>
            </w:r>
          </w:p>
        </w:tc>
      </w:tr>
      <w:tr w14:paraId="5B87D921">
        <w:tblPrEx>
          <w:tblCellMar>
            <w:top w:w="0" w:type="dxa"/>
            <w:left w:w="0" w:type="dxa"/>
            <w:bottom w:w="0" w:type="dxa"/>
            <w:right w:w="0" w:type="dxa"/>
          </w:tblCellMar>
        </w:tblPrEx>
        <w:trPr>
          <w:trHeight w:val="55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FD4DA">
            <w:pPr>
              <w:jc w:val="center"/>
              <w:rPr>
                <w:rFonts w:hint="default" w:ascii="Times New Roman" w:hAnsi="Times New Roman" w:eastAsia="宋体" w:cs="Times New Roman"/>
                <w:i w:val="0"/>
                <w:color w:val="000000"/>
                <w:sz w:val="20"/>
                <w:szCs w:val="20"/>
                <w:u w:val="none"/>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0C43">
            <w:pPr>
              <w:jc w:val="center"/>
              <w:rPr>
                <w:rFonts w:hint="default" w:ascii="Times New Roman" w:hAnsi="Times New Roman" w:eastAsia="宋体" w:cs="Times New Roman"/>
                <w:i w:val="0"/>
                <w:color w:val="000000"/>
                <w:sz w:val="20"/>
                <w:szCs w:val="20"/>
                <w:u w:val="none"/>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DF8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3"/>
                <w:rFonts w:hAnsi="Times New Roman"/>
                <w:lang w:val="en-US" w:eastAsia="zh-CN" w:bidi="ar"/>
              </w:rPr>
              <w:t>（</w:t>
            </w:r>
            <w:r>
              <w:rPr>
                <w:rStyle w:val="9"/>
                <w:rFonts w:eastAsia="宋体"/>
                <w:lang w:val="en-US" w:eastAsia="zh-CN" w:bidi="ar"/>
              </w:rPr>
              <w:t>2</w:t>
            </w:r>
            <w:r>
              <w:rPr>
                <w:rStyle w:val="13"/>
                <w:rFonts w:hAnsi="Times New Roman"/>
                <w:lang w:val="en-US" w:eastAsia="zh-CN" w:bidi="ar"/>
              </w:rPr>
              <w:t>）学校章程及制定的各项规章制度</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8AA89">
            <w:pPr>
              <w:keepNext w:val="0"/>
              <w:keepLines w:val="0"/>
              <w:widowControl/>
              <w:suppressLineNumbers w:val="0"/>
              <w:jc w:val="center"/>
              <w:textAlignment w:val="center"/>
              <w:rPr>
                <w:rFonts w:hint="eastAsia" w:ascii="宋体" w:hAnsi="宋体" w:eastAsia="宋体" w:cs="宋体"/>
                <w:i w:val="0"/>
                <w:color w:val="auto"/>
                <w:sz w:val="22"/>
                <w:szCs w:val="22"/>
                <w:u w:val="single"/>
              </w:rPr>
            </w:pPr>
            <w:r>
              <w:rPr>
                <w:rFonts w:hint="eastAsia" w:ascii="仿宋_GB2312" w:hAnsi="宋体" w:eastAsia="仿宋_GB2312" w:cs="仿宋_GB2312"/>
                <w:i w:val="0"/>
                <w:color w:val="auto"/>
                <w:sz w:val="20"/>
                <w:szCs w:val="20"/>
                <w:u w:val="none"/>
                <w:lang w:val="en-US" w:eastAsia="zh-CN"/>
              </w:rPr>
              <w:t>https://www.ldzy.edu.cn/dzb/main.htm</w:t>
            </w:r>
          </w:p>
        </w:tc>
      </w:tr>
      <w:tr w14:paraId="22AEFE03">
        <w:tblPrEx>
          <w:tblCellMar>
            <w:top w:w="0" w:type="dxa"/>
            <w:left w:w="0" w:type="dxa"/>
            <w:bottom w:w="0" w:type="dxa"/>
            <w:right w:w="0" w:type="dxa"/>
          </w:tblCellMar>
        </w:tblPrEx>
        <w:trPr>
          <w:trHeight w:val="55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4781F">
            <w:pPr>
              <w:jc w:val="center"/>
              <w:rPr>
                <w:rFonts w:hint="default" w:ascii="Times New Roman" w:hAnsi="Times New Roman" w:eastAsia="宋体" w:cs="Times New Roman"/>
                <w:i w:val="0"/>
                <w:color w:val="000000"/>
                <w:sz w:val="20"/>
                <w:szCs w:val="20"/>
                <w:u w:val="none"/>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DEB5A">
            <w:pPr>
              <w:jc w:val="center"/>
              <w:rPr>
                <w:rFonts w:hint="default" w:ascii="Times New Roman" w:hAnsi="Times New Roman" w:eastAsia="宋体" w:cs="Times New Roman"/>
                <w:i w:val="0"/>
                <w:color w:val="000000"/>
                <w:sz w:val="20"/>
                <w:szCs w:val="20"/>
                <w:u w:val="none"/>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4F23E">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w:t>
            </w:r>
            <w:r>
              <w:rPr>
                <w:rStyle w:val="9"/>
                <w:rFonts w:eastAsia="仿宋_GB2312"/>
                <w:lang w:val="en-US" w:eastAsia="zh-CN" w:bidi="ar"/>
              </w:rPr>
              <w:t>3</w:t>
            </w:r>
            <w:r>
              <w:rPr>
                <w:rStyle w:val="13"/>
                <w:rFonts w:hAnsi="宋体"/>
                <w:lang w:val="en-US" w:eastAsia="zh-CN" w:bidi="ar"/>
              </w:rPr>
              <w:t>）教职工代表大会相关制度、工作报告</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3624C">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lang w:val="en-US" w:eastAsia="zh-CN"/>
              </w:rPr>
            </w:pPr>
            <w:r>
              <w:rPr>
                <w:rFonts w:hint="default" w:ascii="仿宋_GB2312" w:hAnsi="宋体" w:eastAsia="仿宋_GB2312" w:cs="仿宋_GB2312"/>
                <w:i w:val="0"/>
                <w:color w:val="auto"/>
                <w:sz w:val="20"/>
                <w:szCs w:val="20"/>
                <w:u w:val="none"/>
                <w:lang w:val="en-US" w:eastAsia="zh-CN"/>
              </w:rPr>
              <w:fldChar w:fldCharType="begin"/>
            </w:r>
            <w:r>
              <w:rPr>
                <w:rFonts w:hint="default" w:ascii="仿宋_GB2312" w:hAnsi="宋体" w:eastAsia="仿宋_GB2312" w:cs="仿宋_GB2312"/>
                <w:i w:val="0"/>
                <w:color w:val="auto"/>
                <w:sz w:val="20"/>
                <w:szCs w:val="20"/>
                <w:u w:val="none"/>
                <w:lang w:val="en-US" w:eastAsia="zh-CN"/>
              </w:rPr>
              <w:instrText xml:space="preserve"> HYPERLINK "https://www.ldzy.edu.cn/dzb/273/list.htm" </w:instrText>
            </w:r>
            <w:r>
              <w:rPr>
                <w:rFonts w:hint="default" w:ascii="仿宋_GB2312" w:hAnsi="宋体" w:eastAsia="仿宋_GB2312" w:cs="仿宋_GB2312"/>
                <w:i w:val="0"/>
                <w:color w:val="auto"/>
                <w:sz w:val="20"/>
                <w:szCs w:val="20"/>
                <w:u w:val="none"/>
                <w:lang w:val="en-US" w:eastAsia="zh-CN"/>
              </w:rPr>
              <w:fldChar w:fldCharType="separate"/>
            </w:r>
            <w:r>
              <w:rPr>
                <w:rFonts w:hint="default" w:ascii="仿宋_GB2312" w:hAnsi="宋体" w:eastAsia="仿宋_GB2312" w:cs="仿宋_GB2312"/>
                <w:i w:val="0"/>
                <w:color w:val="auto"/>
                <w:sz w:val="20"/>
                <w:szCs w:val="20"/>
                <w:u w:val="none"/>
                <w:lang w:val="en-US" w:eastAsia="zh-CN"/>
              </w:rPr>
              <w:t>https://www.ldzy.edu.cn/dzb/273/list.htm</w:t>
            </w:r>
            <w:r>
              <w:rPr>
                <w:rFonts w:hint="default" w:ascii="仿宋_GB2312" w:hAnsi="宋体" w:eastAsia="仿宋_GB2312" w:cs="仿宋_GB2312"/>
                <w:i w:val="0"/>
                <w:color w:val="auto"/>
                <w:sz w:val="20"/>
                <w:szCs w:val="20"/>
                <w:u w:val="none"/>
                <w:lang w:val="en-US" w:eastAsia="zh-CN"/>
              </w:rPr>
              <w:fldChar w:fldCharType="end"/>
            </w:r>
          </w:p>
          <w:p w14:paraId="32198CE8">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lang w:val="en-US" w:eastAsia="zh-CN"/>
              </w:rPr>
            </w:pPr>
            <w:r>
              <w:rPr>
                <w:rFonts w:hint="default" w:ascii="仿宋_GB2312" w:hAnsi="宋体" w:eastAsia="仿宋_GB2312" w:cs="仿宋_GB2312"/>
                <w:i w:val="0"/>
                <w:color w:val="auto"/>
                <w:sz w:val="20"/>
                <w:szCs w:val="20"/>
                <w:u w:val="none"/>
                <w:lang w:val="en-US" w:eastAsia="zh-CN"/>
              </w:rPr>
              <w:fldChar w:fldCharType="begin"/>
            </w:r>
            <w:r>
              <w:rPr>
                <w:rFonts w:hint="default" w:ascii="仿宋_GB2312" w:hAnsi="宋体" w:eastAsia="仿宋_GB2312" w:cs="仿宋_GB2312"/>
                <w:i w:val="0"/>
                <w:color w:val="auto"/>
                <w:sz w:val="20"/>
                <w:szCs w:val="20"/>
                <w:u w:val="none"/>
                <w:lang w:val="en-US" w:eastAsia="zh-CN"/>
              </w:rPr>
              <w:instrText xml:space="preserve"> HYPERLINK "https://www.ldzy.edu.cn/gh/2023/1115/c356a33379/page.htm" </w:instrText>
            </w:r>
            <w:r>
              <w:rPr>
                <w:rFonts w:hint="default" w:ascii="仿宋_GB2312" w:hAnsi="宋体" w:eastAsia="仿宋_GB2312" w:cs="仿宋_GB2312"/>
                <w:i w:val="0"/>
                <w:color w:val="auto"/>
                <w:sz w:val="20"/>
                <w:szCs w:val="20"/>
                <w:u w:val="none"/>
                <w:lang w:val="en-US" w:eastAsia="zh-CN"/>
              </w:rPr>
              <w:fldChar w:fldCharType="separate"/>
            </w:r>
            <w:r>
              <w:rPr>
                <w:rFonts w:hint="default" w:ascii="仿宋_GB2312" w:hAnsi="宋体" w:eastAsia="仿宋_GB2312" w:cs="仿宋_GB2312"/>
                <w:i w:val="0"/>
                <w:color w:val="auto"/>
                <w:sz w:val="20"/>
                <w:szCs w:val="20"/>
                <w:u w:val="none"/>
                <w:lang w:val="en-US" w:eastAsia="zh-CN"/>
              </w:rPr>
              <w:t>https://www.ldzy.edu.cn/gh/2023/1115/c356a33379/page.htm</w:t>
            </w:r>
            <w:r>
              <w:rPr>
                <w:rFonts w:hint="default" w:ascii="仿宋_GB2312" w:hAnsi="宋体" w:eastAsia="仿宋_GB2312" w:cs="仿宋_GB2312"/>
                <w:i w:val="0"/>
                <w:color w:val="auto"/>
                <w:sz w:val="20"/>
                <w:szCs w:val="20"/>
                <w:u w:val="none"/>
                <w:lang w:val="en-US" w:eastAsia="zh-CN"/>
              </w:rPr>
              <w:fldChar w:fldCharType="end"/>
            </w:r>
            <w:r>
              <w:rPr>
                <w:rFonts w:hint="eastAsia" w:ascii="仿宋_GB2312" w:hAnsi="宋体" w:eastAsia="仿宋_GB2312" w:cs="仿宋_GB2312"/>
                <w:i w:val="0"/>
                <w:color w:val="auto"/>
                <w:sz w:val="20"/>
                <w:szCs w:val="20"/>
                <w:u w:val="none"/>
                <w:lang w:val="en-US" w:eastAsia="zh-CN"/>
              </w:rPr>
              <w:t>、教职工代表大会</w:t>
            </w:r>
          </w:p>
        </w:tc>
      </w:tr>
      <w:tr w14:paraId="3DD5728C">
        <w:tblPrEx>
          <w:tblCellMar>
            <w:top w:w="0" w:type="dxa"/>
            <w:left w:w="0" w:type="dxa"/>
            <w:bottom w:w="0" w:type="dxa"/>
            <w:right w:w="0" w:type="dxa"/>
          </w:tblCellMar>
        </w:tblPrEx>
        <w:trPr>
          <w:trHeight w:val="55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E8BC9">
            <w:pPr>
              <w:jc w:val="center"/>
              <w:rPr>
                <w:rFonts w:hint="default" w:ascii="Times New Roman" w:hAnsi="Times New Roman" w:eastAsia="宋体" w:cs="Times New Roman"/>
                <w:i w:val="0"/>
                <w:color w:val="000000"/>
                <w:sz w:val="20"/>
                <w:szCs w:val="20"/>
                <w:u w:val="none"/>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8C8EA">
            <w:pPr>
              <w:jc w:val="center"/>
              <w:rPr>
                <w:rFonts w:hint="default" w:ascii="Times New Roman" w:hAnsi="Times New Roman" w:eastAsia="宋体" w:cs="Times New Roman"/>
                <w:i w:val="0"/>
                <w:color w:val="000000"/>
                <w:sz w:val="20"/>
                <w:szCs w:val="20"/>
                <w:u w:val="none"/>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BF8CE">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w:t>
            </w:r>
            <w:r>
              <w:rPr>
                <w:rStyle w:val="9"/>
                <w:rFonts w:eastAsia="仿宋_GB2312"/>
                <w:lang w:val="en-US" w:eastAsia="zh-CN" w:bidi="ar"/>
              </w:rPr>
              <w:t>4</w:t>
            </w:r>
            <w:r>
              <w:rPr>
                <w:rStyle w:val="13"/>
                <w:rFonts w:hAnsi="宋体"/>
                <w:lang w:val="en-US" w:eastAsia="zh-CN" w:bidi="ar"/>
              </w:rPr>
              <w:t>）学术委员会相关制度、年度报告</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2CA25">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lang w:val="en-US" w:eastAsia="zh-CN"/>
              </w:rPr>
            </w:pPr>
            <w:r>
              <w:rPr>
                <w:rFonts w:hint="default" w:ascii="仿宋_GB2312" w:hAnsi="宋体" w:eastAsia="仿宋_GB2312" w:cs="仿宋_GB2312"/>
                <w:i w:val="0"/>
                <w:color w:val="auto"/>
                <w:sz w:val="20"/>
                <w:szCs w:val="20"/>
                <w:u w:val="none"/>
                <w:lang w:val="en-US" w:eastAsia="zh-CN"/>
              </w:rPr>
              <w:t>https://www.ldzy.edu.cn/dzb/2018/0430/c282a9191/page.htm</w:t>
            </w:r>
          </w:p>
        </w:tc>
      </w:tr>
      <w:tr w14:paraId="45FFE626">
        <w:tblPrEx>
          <w:tblCellMar>
            <w:top w:w="0" w:type="dxa"/>
            <w:left w:w="0" w:type="dxa"/>
            <w:bottom w:w="0" w:type="dxa"/>
            <w:right w:w="0" w:type="dxa"/>
          </w:tblCellMar>
        </w:tblPrEx>
        <w:trPr>
          <w:trHeight w:val="55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91869">
            <w:pPr>
              <w:jc w:val="center"/>
              <w:rPr>
                <w:rFonts w:hint="default" w:ascii="Times New Roman" w:hAnsi="Times New Roman" w:eastAsia="宋体" w:cs="Times New Roman"/>
                <w:i w:val="0"/>
                <w:color w:val="000000"/>
                <w:sz w:val="20"/>
                <w:szCs w:val="20"/>
                <w:u w:val="none"/>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F0FB0">
            <w:pPr>
              <w:jc w:val="center"/>
              <w:rPr>
                <w:rFonts w:hint="default" w:ascii="Times New Roman" w:hAnsi="Times New Roman" w:eastAsia="宋体" w:cs="Times New Roman"/>
                <w:i w:val="0"/>
                <w:color w:val="000000"/>
                <w:sz w:val="20"/>
                <w:szCs w:val="20"/>
                <w:u w:val="none"/>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3044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3"/>
                <w:rFonts w:hAnsi="Times New Roman"/>
                <w:lang w:val="en-US" w:eastAsia="zh-CN" w:bidi="ar"/>
              </w:rPr>
              <w:t>（</w:t>
            </w:r>
            <w:r>
              <w:rPr>
                <w:rStyle w:val="9"/>
                <w:rFonts w:eastAsia="宋体"/>
                <w:lang w:val="en-US" w:eastAsia="zh-CN" w:bidi="ar"/>
              </w:rPr>
              <w:t>5</w:t>
            </w:r>
            <w:r>
              <w:rPr>
                <w:rStyle w:val="13"/>
                <w:rFonts w:hAnsi="Times New Roman"/>
                <w:lang w:val="en-US" w:eastAsia="zh-CN" w:bidi="ar"/>
              </w:rPr>
              <w:t>）学校发展规划、年度工作计划及重点工作安排</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8EDE1">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val="en-US" w:eastAsia="zh-CN"/>
              </w:rPr>
            </w:pPr>
            <w:r>
              <w:rPr>
                <w:rFonts w:hint="default" w:ascii="仿宋_GB2312" w:hAnsi="宋体" w:eastAsia="仿宋_GB2312" w:cs="仿宋_GB2312"/>
                <w:i w:val="0"/>
                <w:color w:val="auto"/>
                <w:sz w:val="20"/>
                <w:szCs w:val="20"/>
                <w:u w:val="none"/>
                <w:lang w:val="en-US" w:eastAsia="zh-CN"/>
              </w:rPr>
              <w:t>https://www.ldzy.edu.cn/dzb/main.htm</w:t>
            </w:r>
          </w:p>
        </w:tc>
      </w:tr>
      <w:tr w14:paraId="7ECB5F9D">
        <w:tblPrEx>
          <w:tblCellMar>
            <w:top w:w="0" w:type="dxa"/>
            <w:left w:w="0" w:type="dxa"/>
            <w:bottom w:w="0" w:type="dxa"/>
            <w:right w:w="0" w:type="dxa"/>
          </w:tblCellMar>
        </w:tblPrEx>
        <w:trPr>
          <w:trHeight w:val="49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3F031">
            <w:pPr>
              <w:jc w:val="center"/>
              <w:rPr>
                <w:rFonts w:hint="default" w:ascii="Times New Roman" w:hAnsi="Times New Roman" w:eastAsia="宋体" w:cs="Times New Roman"/>
                <w:i w:val="0"/>
                <w:color w:val="000000"/>
                <w:sz w:val="20"/>
                <w:szCs w:val="20"/>
                <w:u w:val="none"/>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CC3E7">
            <w:pPr>
              <w:jc w:val="center"/>
              <w:rPr>
                <w:rFonts w:hint="default" w:ascii="Times New Roman" w:hAnsi="Times New Roman" w:eastAsia="宋体" w:cs="Times New Roman"/>
                <w:i w:val="0"/>
                <w:color w:val="000000"/>
                <w:sz w:val="20"/>
                <w:szCs w:val="20"/>
                <w:u w:val="none"/>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41B6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3"/>
                <w:rFonts w:hAnsi="Times New Roman"/>
                <w:lang w:val="en-US" w:eastAsia="zh-CN" w:bidi="ar"/>
              </w:rPr>
              <w:t>（</w:t>
            </w:r>
            <w:r>
              <w:rPr>
                <w:rStyle w:val="9"/>
                <w:rFonts w:eastAsia="宋体"/>
                <w:lang w:val="en-US" w:eastAsia="zh-CN" w:bidi="ar"/>
              </w:rPr>
              <w:t>6</w:t>
            </w:r>
            <w:r>
              <w:rPr>
                <w:rStyle w:val="13"/>
                <w:rFonts w:hAnsi="Times New Roman"/>
                <w:lang w:val="en-US" w:eastAsia="zh-CN" w:bidi="ar"/>
              </w:rPr>
              <w:t>）信息公开年度报告</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FEF06">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lang w:val="en-US" w:eastAsia="zh-CN"/>
              </w:rPr>
            </w:pPr>
            <w:r>
              <w:rPr>
                <w:rFonts w:hint="default" w:ascii="仿宋_GB2312" w:hAnsi="宋体" w:eastAsia="仿宋_GB2312" w:cs="仿宋_GB2312"/>
                <w:i w:val="0"/>
                <w:color w:val="auto"/>
                <w:sz w:val="20"/>
                <w:szCs w:val="20"/>
                <w:u w:val="none"/>
                <w:lang w:val="en-US" w:eastAsia="zh-CN"/>
              </w:rPr>
              <w:t>https://www.ldzy.edu.cn/dzb/main.htm</w:t>
            </w:r>
          </w:p>
        </w:tc>
      </w:tr>
      <w:tr w14:paraId="1806F803">
        <w:tblPrEx>
          <w:tblCellMar>
            <w:top w:w="0" w:type="dxa"/>
            <w:left w:w="0" w:type="dxa"/>
            <w:bottom w:w="0" w:type="dxa"/>
            <w:right w:w="0" w:type="dxa"/>
          </w:tblCellMar>
        </w:tblPrEx>
        <w:trPr>
          <w:trHeight w:val="645"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7C4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235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3"/>
                <w:rFonts w:hAnsi="Times New Roman"/>
                <w:lang w:val="en-US" w:eastAsia="zh-CN" w:bidi="ar"/>
              </w:rPr>
              <w:t>招生考试信息</w:t>
            </w:r>
            <w:r>
              <w:rPr>
                <w:rStyle w:val="13"/>
                <w:rFonts w:hAnsi="Times New Roman"/>
                <w:lang w:val="en-US" w:eastAsia="zh-CN" w:bidi="ar"/>
              </w:rPr>
              <w:br w:type="textWrapping"/>
            </w:r>
            <w:r>
              <w:rPr>
                <w:rStyle w:val="13"/>
                <w:rFonts w:hAnsi="Times New Roman"/>
                <w:lang w:val="en-US" w:eastAsia="zh-CN" w:bidi="ar"/>
              </w:rPr>
              <w:br w:type="textWrapping"/>
            </w:r>
            <w:r>
              <w:rPr>
                <w:rStyle w:val="13"/>
                <w:rFonts w:hAnsi="Times New Roman"/>
                <w:lang w:val="en-US" w:eastAsia="zh-CN" w:bidi="ar"/>
              </w:rPr>
              <w:t>（</w:t>
            </w:r>
            <w:r>
              <w:rPr>
                <w:rStyle w:val="9"/>
                <w:rFonts w:eastAsia="宋体"/>
                <w:lang w:val="en-US" w:eastAsia="zh-CN" w:bidi="ar"/>
              </w:rPr>
              <w:t>8</w:t>
            </w:r>
            <w:r>
              <w:rPr>
                <w:rStyle w:val="13"/>
                <w:rFonts w:hAnsi="Times New Roman"/>
                <w:lang w:val="en-US" w:eastAsia="zh-CN" w:bidi="ar"/>
              </w:rPr>
              <w:t>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5C898">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w:t>
            </w:r>
            <w:r>
              <w:rPr>
                <w:rStyle w:val="9"/>
                <w:rFonts w:eastAsia="仿宋_GB2312"/>
                <w:lang w:val="en-US" w:eastAsia="zh-CN" w:bidi="ar"/>
              </w:rPr>
              <w:t>7</w:t>
            </w:r>
            <w:r>
              <w:rPr>
                <w:rStyle w:val="13"/>
                <w:rFonts w:hAnsi="宋体"/>
                <w:lang w:val="en-US" w:eastAsia="zh-CN" w:bidi="ar"/>
              </w:rPr>
              <w:t>）招生章程及特殊类型招生办法，分批次、分科类招生计划</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1339E">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lang w:val="en-US" w:eastAsia="zh-CN"/>
              </w:rPr>
            </w:pPr>
            <w:r>
              <w:rPr>
                <w:rFonts w:hint="default" w:ascii="仿宋_GB2312" w:hAnsi="宋体" w:eastAsia="仿宋_GB2312" w:cs="仿宋_GB2312"/>
                <w:i w:val="0"/>
                <w:color w:val="auto"/>
                <w:sz w:val="20"/>
                <w:szCs w:val="20"/>
                <w:u w:val="none"/>
                <w:lang w:val="en-US" w:eastAsia="zh-CN"/>
              </w:rPr>
              <w:t>学校招生</w:t>
            </w:r>
            <w:r>
              <w:rPr>
                <w:rFonts w:hint="eastAsia" w:ascii="仿宋_GB2312" w:hAnsi="宋体" w:eastAsia="仿宋_GB2312" w:cs="仿宋_GB2312"/>
                <w:i w:val="0"/>
                <w:color w:val="auto"/>
                <w:sz w:val="20"/>
                <w:szCs w:val="20"/>
                <w:u w:val="none"/>
                <w:lang w:val="en-US" w:eastAsia="zh-CN"/>
              </w:rPr>
              <w:t>信息</w:t>
            </w:r>
            <w:r>
              <w:rPr>
                <w:rFonts w:hint="default" w:ascii="仿宋_GB2312" w:hAnsi="宋体" w:eastAsia="仿宋_GB2312" w:cs="仿宋_GB2312"/>
                <w:i w:val="0"/>
                <w:color w:val="auto"/>
                <w:sz w:val="20"/>
                <w:szCs w:val="20"/>
                <w:u w:val="none"/>
                <w:lang w:val="en-US" w:eastAsia="zh-CN"/>
              </w:rPr>
              <w:t>网（</w:t>
            </w:r>
            <w:r>
              <w:rPr>
                <w:rFonts w:hint="eastAsia" w:ascii="仿宋_GB2312" w:hAnsi="宋体" w:eastAsia="仿宋_GB2312" w:cs="仿宋_GB2312"/>
                <w:i w:val="0"/>
                <w:color w:val="auto"/>
                <w:sz w:val="20"/>
                <w:szCs w:val="20"/>
                <w:u w:val="none"/>
                <w:lang w:val="en-US" w:eastAsia="zh-CN"/>
              </w:rPr>
              <w:t>http://ldzy.best-edu.cn/）、“娄底职院招生在线”</w:t>
            </w:r>
            <w:r>
              <w:rPr>
                <w:rFonts w:hint="default" w:ascii="仿宋_GB2312" w:hAnsi="宋体" w:eastAsia="仿宋_GB2312" w:cs="仿宋_GB2312"/>
                <w:i w:val="0"/>
                <w:color w:val="auto"/>
                <w:sz w:val="20"/>
                <w:szCs w:val="20"/>
                <w:u w:val="none"/>
                <w:lang w:val="en-US" w:eastAsia="zh-CN"/>
              </w:rPr>
              <w:t>微信公众号</w:t>
            </w:r>
          </w:p>
        </w:tc>
      </w:tr>
      <w:tr w14:paraId="6E8C1F03">
        <w:tblPrEx>
          <w:tblCellMar>
            <w:top w:w="0" w:type="dxa"/>
            <w:left w:w="0" w:type="dxa"/>
            <w:bottom w:w="0" w:type="dxa"/>
            <w:right w:w="0" w:type="dxa"/>
          </w:tblCellMar>
        </w:tblPrEx>
        <w:trPr>
          <w:trHeight w:val="70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1F208">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E93B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223AD">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（8）保送、自主选拔录取、高水平运动员和艺术特长生招生等特殊类型招生入选考生资格及测试结果</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D0282">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val="en-US" w:eastAsia="zh-CN"/>
              </w:rPr>
            </w:pPr>
            <w:r>
              <w:rPr>
                <w:rFonts w:hint="eastAsia" w:ascii="仿宋_GB2312" w:hAnsi="宋体" w:eastAsia="仿宋_GB2312" w:cs="仿宋_GB2312"/>
                <w:i w:val="0"/>
                <w:color w:val="auto"/>
                <w:sz w:val="20"/>
                <w:szCs w:val="20"/>
                <w:u w:val="none"/>
                <w:lang w:val="en-US" w:eastAsia="zh-CN"/>
              </w:rPr>
              <w:t>http://ldzy.best-edu.cn/showmore_zs.php?actiontype=0&amp;pg=1</w:t>
            </w:r>
          </w:p>
        </w:tc>
      </w:tr>
      <w:tr w14:paraId="02F8A797">
        <w:tblPrEx>
          <w:tblCellMar>
            <w:top w:w="0" w:type="dxa"/>
            <w:left w:w="0" w:type="dxa"/>
            <w:bottom w:w="0" w:type="dxa"/>
            <w:right w:w="0" w:type="dxa"/>
          </w:tblCellMar>
        </w:tblPrEx>
        <w:trPr>
          <w:trHeight w:val="70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BFECF">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995F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6FD08">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（9）考生个人录取信息查询渠道和办法，分批次、分科类录取人数和录取最低分</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637EC">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lang w:val="en-US" w:eastAsia="zh-CN"/>
              </w:rPr>
            </w:pPr>
            <w:r>
              <w:rPr>
                <w:rFonts w:hint="default" w:ascii="仿宋_GB2312" w:hAnsi="宋体" w:eastAsia="仿宋_GB2312" w:cs="仿宋_GB2312"/>
                <w:i w:val="0"/>
                <w:color w:val="auto"/>
                <w:sz w:val="20"/>
                <w:szCs w:val="20"/>
                <w:u w:val="none"/>
                <w:lang w:val="en-US" w:eastAsia="zh-CN"/>
              </w:rPr>
              <w:t>学校招生官网（http://ldzy.best-edu.cn/）、</w:t>
            </w:r>
            <w:r>
              <w:rPr>
                <w:rFonts w:hint="eastAsia" w:ascii="仿宋_GB2312" w:hAnsi="宋体" w:eastAsia="仿宋_GB2312" w:cs="仿宋_GB2312"/>
                <w:i w:val="0"/>
                <w:color w:val="auto"/>
                <w:sz w:val="20"/>
                <w:szCs w:val="20"/>
                <w:u w:val="none"/>
                <w:lang w:val="en-US" w:eastAsia="zh-CN"/>
              </w:rPr>
              <w:t>“娄底职院招生在线”</w:t>
            </w:r>
            <w:r>
              <w:rPr>
                <w:rFonts w:hint="default" w:ascii="仿宋_GB2312" w:hAnsi="宋体" w:eastAsia="仿宋_GB2312" w:cs="仿宋_GB2312"/>
                <w:i w:val="0"/>
                <w:color w:val="auto"/>
                <w:sz w:val="20"/>
                <w:szCs w:val="20"/>
                <w:u w:val="none"/>
                <w:lang w:val="en-US" w:eastAsia="zh-CN"/>
              </w:rPr>
              <w:t>微信公众号</w:t>
            </w:r>
          </w:p>
        </w:tc>
      </w:tr>
      <w:tr w14:paraId="2704C379">
        <w:tblPrEx>
          <w:tblCellMar>
            <w:top w:w="0" w:type="dxa"/>
            <w:left w:w="0" w:type="dxa"/>
            <w:bottom w:w="0" w:type="dxa"/>
            <w:right w:w="0" w:type="dxa"/>
          </w:tblCellMar>
        </w:tblPrEx>
        <w:trPr>
          <w:trHeight w:val="70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A7B1B">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5B39B">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44330">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（10）招生咨询及考生申诉渠道，新生复查期间有关举报、调查及处理结果</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4945D">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学校招生官网（http://ldzy.best-edu.cn/）及信函回复</w:t>
            </w:r>
          </w:p>
        </w:tc>
      </w:tr>
      <w:tr w14:paraId="35F6062F">
        <w:tblPrEx>
          <w:tblCellMar>
            <w:top w:w="0" w:type="dxa"/>
            <w:left w:w="0" w:type="dxa"/>
            <w:bottom w:w="0" w:type="dxa"/>
            <w:right w:w="0" w:type="dxa"/>
          </w:tblCellMar>
        </w:tblPrEx>
        <w:trPr>
          <w:trHeight w:val="70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2D82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1169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9766C">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（11）研究生招生简章、招生专业目录、复试录取办法，各院（系、所）或学科、专业招收研究生人数</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A0E96">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65D82136">
        <w:tblPrEx>
          <w:tblCellMar>
            <w:top w:w="0" w:type="dxa"/>
            <w:left w:w="0" w:type="dxa"/>
            <w:bottom w:w="0" w:type="dxa"/>
            <w:right w:w="0" w:type="dxa"/>
          </w:tblCellMar>
        </w:tblPrEx>
        <w:trPr>
          <w:trHeight w:val="43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7B224">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D89C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2AB2">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（12）参加研究生复试的考生成绩</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550D8">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545DBEDB">
        <w:tblPrEx>
          <w:tblCellMar>
            <w:top w:w="0" w:type="dxa"/>
            <w:left w:w="0" w:type="dxa"/>
            <w:bottom w:w="0" w:type="dxa"/>
            <w:right w:w="0" w:type="dxa"/>
          </w:tblCellMar>
        </w:tblPrEx>
        <w:trPr>
          <w:trHeight w:val="43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2AA0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028D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CD8A2">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（13）拟录取研究生名单</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15B4A">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1B75C6F2">
        <w:tblPrEx>
          <w:tblCellMar>
            <w:top w:w="0" w:type="dxa"/>
            <w:left w:w="0" w:type="dxa"/>
            <w:bottom w:w="0" w:type="dxa"/>
            <w:right w:w="0" w:type="dxa"/>
          </w:tblCellMar>
        </w:tblPrEx>
        <w:trPr>
          <w:trHeight w:val="49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8D71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E04A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5773D">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（14）研究生招生咨询及申诉渠道</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EFB4D">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12599670">
        <w:tblPrEx>
          <w:tblCellMar>
            <w:top w:w="0" w:type="dxa"/>
            <w:left w:w="0" w:type="dxa"/>
            <w:bottom w:w="0" w:type="dxa"/>
            <w:right w:w="0" w:type="dxa"/>
          </w:tblCellMar>
        </w:tblPrEx>
        <w:trPr>
          <w:trHeight w:val="497"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EA01F">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A980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财务、资产及收费信息</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（7项）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30823">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（15）财务、资产管理制度</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7FBE8">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https://www.ldzy.edu.cn/jcc/563/list1.htm</w:t>
            </w:r>
          </w:p>
          <w:p w14:paraId="7A1C5DC3">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https://www.ldzy.edu.cn/zcglc/515/list.htm</w:t>
            </w:r>
          </w:p>
        </w:tc>
      </w:tr>
      <w:tr w14:paraId="0BB67220">
        <w:tblPrEx>
          <w:tblCellMar>
            <w:top w:w="0" w:type="dxa"/>
            <w:left w:w="0" w:type="dxa"/>
            <w:bottom w:w="0" w:type="dxa"/>
            <w:right w:w="0" w:type="dxa"/>
          </w:tblCellMar>
        </w:tblPrEx>
        <w:trPr>
          <w:trHeight w:val="59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61DA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E9004">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63269">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（16）受捐赠财产的使用与管理情况</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D2DA9">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2231D2E9">
        <w:tblPrEx>
          <w:tblCellMar>
            <w:top w:w="0" w:type="dxa"/>
            <w:left w:w="0" w:type="dxa"/>
            <w:bottom w:w="0" w:type="dxa"/>
            <w:right w:w="0" w:type="dxa"/>
          </w:tblCellMar>
        </w:tblPrEx>
        <w:trPr>
          <w:trHeight w:val="53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0042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ABCE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80C90">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（17）校办企业资产、负债、国有资产保值增值等信息</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41957">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2263A312">
        <w:tblPrEx>
          <w:tblCellMar>
            <w:top w:w="0" w:type="dxa"/>
            <w:left w:w="0" w:type="dxa"/>
            <w:bottom w:w="0" w:type="dxa"/>
            <w:right w:w="0" w:type="dxa"/>
          </w:tblCellMar>
        </w:tblPrEx>
        <w:trPr>
          <w:trHeight w:val="64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D01A2">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BAF51">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49AFF">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（18）仪器设备、图书、药品等物资设备采购和重大基建工程的招投标</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AD07F">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https://www.ldzy.edu.cn/hqjjc/473/list.htm</w:t>
            </w:r>
          </w:p>
        </w:tc>
      </w:tr>
      <w:tr w14:paraId="572C8D7E">
        <w:tblPrEx>
          <w:tblCellMar>
            <w:top w:w="0" w:type="dxa"/>
            <w:left w:w="0" w:type="dxa"/>
            <w:bottom w:w="0" w:type="dxa"/>
            <w:right w:w="0" w:type="dxa"/>
          </w:tblCellMar>
        </w:tblPrEx>
        <w:trPr>
          <w:trHeight w:val="74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C0E0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0D4C3">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5D11C">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（19）收支预算总表、收入预算表、支出预算表、财政拨款支出预算表</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E1980">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https://www.ldzy.edu.cn/jcc/561/list.htm</w:t>
            </w:r>
          </w:p>
        </w:tc>
      </w:tr>
      <w:tr w14:paraId="26F2A8E3">
        <w:tblPrEx>
          <w:tblCellMar>
            <w:top w:w="0" w:type="dxa"/>
            <w:left w:w="0" w:type="dxa"/>
            <w:bottom w:w="0" w:type="dxa"/>
            <w:right w:w="0" w:type="dxa"/>
          </w:tblCellMar>
        </w:tblPrEx>
        <w:trPr>
          <w:trHeight w:val="76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2ED4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D1E3B">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2398D">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（20）收支决算总表、收入决算表、支出决算表、财政拨款支出决算表</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29DE0">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https://www.ldzy.edu.cn/jcc/561/list.htm</w:t>
            </w:r>
          </w:p>
        </w:tc>
      </w:tr>
      <w:tr w14:paraId="0658A84E">
        <w:tblPrEx>
          <w:tblCellMar>
            <w:top w:w="0" w:type="dxa"/>
            <w:left w:w="0" w:type="dxa"/>
            <w:bottom w:w="0" w:type="dxa"/>
            <w:right w:w="0" w:type="dxa"/>
          </w:tblCellMar>
        </w:tblPrEx>
        <w:trPr>
          <w:trHeight w:val="66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AAB62">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5C581">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52F22">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（21）收费项目、收费依据、收费标准及投诉方式</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FDCCA">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https://www.ldzy.edu.cn/jcc/561/list.htm</w:t>
            </w:r>
          </w:p>
        </w:tc>
      </w:tr>
      <w:tr w14:paraId="2DC6D178">
        <w:tblPrEx>
          <w:tblCellMar>
            <w:top w:w="0" w:type="dxa"/>
            <w:left w:w="0" w:type="dxa"/>
            <w:bottom w:w="0" w:type="dxa"/>
            <w:right w:w="0" w:type="dxa"/>
          </w:tblCellMar>
        </w:tblPrEx>
        <w:trPr>
          <w:trHeight w:val="70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043B4">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029C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人事师资信息</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（5项）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01AA2">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（22）校级领导干部社会兼职情况</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51BC1">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699C5407">
        <w:tblPrEx>
          <w:tblCellMar>
            <w:top w:w="0" w:type="dxa"/>
            <w:left w:w="0" w:type="dxa"/>
            <w:bottom w:w="0" w:type="dxa"/>
            <w:right w:w="0" w:type="dxa"/>
          </w:tblCellMar>
        </w:tblPrEx>
        <w:trPr>
          <w:trHeight w:val="62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1A51E">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A75BE">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5CF13">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（23）校级领导干部因公出国（境）情况</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EE523">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1D733A1A">
        <w:tblPrEx>
          <w:tblCellMar>
            <w:top w:w="0" w:type="dxa"/>
            <w:left w:w="0" w:type="dxa"/>
            <w:bottom w:w="0" w:type="dxa"/>
            <w:right w:w="0" w:type="dxa"/>
          </w:tblCellMar>
        </w:tblPrEx>
        <w:trPr>
          <w:trHeight w:val="62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E673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8322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E4F6C">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（24）岗位设置管理与聘用办法</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49E8D">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https://www.ldzy.edu.cn/jyjxzdxmb/2022/0924/c815a17036/page.htm</w:t>
            </w:r>
          </w:p>
        </w:tc>
      </w:tr>
      <w:tr w14:paraId="7A5F9E51">
        <w:tblPrEx>
          <w:tblCellMar>
            <w:top w:w="0" w:type="dxa"/>
            <w:left w:w="0" w:type="dxa"/>
            <w:bottom w:w="0" w:type="dxa"/>
            <w:right w:w="0" w:type="dxa"/>
          </w:tblCellMar>
        </w:tblPrEx>
        <w:trPr>
          <w:trHeight w:val="66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3C35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3F24">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16BC5">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（25）校内中层干部任免、人员招聘信息</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61741">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https://www.ldzy.edu.cn/rsc/373/list.htm</w:t>
            </w:r>
          </w:p>
        </w:tc>
      </w:tr>
      <w:tr w14:paraId="6FF5C6FE">
        <w:tblPrEx>
          <w:tblCellMar>
            <w:top w:w="0" w:type="dxa"/>
            <w:left w:w="0" w:type="dxa"/>
            <w:bottom w:w="0" w:type="dxa"/>
            <w:right w:w="0" w:type="dxa"/>
          </w:tblCellMar>
        </w:tblPrEx>
        <w:trPr>
          <w:trHeight w:val="56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530F4">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B0A5E">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8176A">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（26）教职工争议解决办法</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ACC62">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https://www.ldzy.edu.cn/gh/357/list.htm</w:t>
            </w:r>
          </w:p>
        </w:tc>
      </w:tr>
      <w:tr w14:paraId="7114EBED">
        <w:tblPrEx>
          <w:tblCellMar>
            <w:top w:w="0" w:type="dxa"/>
            <w:left w:w="0" w:type="dxa"/>
            <w:bottom w:w="0" w:type="dxa"/>
            <w:right w:w="0" w:type="dxa"/>
          </w:tblCellMar>
        </w:tblPrEx>
        <w:trPr>
          <w:trHeight w:val="570"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D5E2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5</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83828">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教学质量信息</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（9项）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61EED">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（27）本科生占全日制在校生总数的比例、教师数量及结构</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404AB">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622695E8">
        <w:tblPrEx>
          <w:tblCellMar>
            <w:top w:w="0" w:type="dxa"/>
            <w:left w:w="0" w:type="dxa"/>
            <w:bottom w:w="0" w:type="dxa"/>
            <w:right w:w="0" w:type="dxa"/>
          </w:tblCellMar>
        </w:tblPrEx>
        <w:trPr>
          <w:trHeight w:val="50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E70B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20C0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06BF6">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（28）专业设置、当年新增专业、停招专业名单</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4791B">
            <w:pPr>
              <w:keepNext w:val="0"/>
              <w:keepLines w:val="0"/>
              <w:widowControl/>
              <w:suppressLineNumbers w:val="0"/>
              <w:jc w:val="center"/>
              <w:textAlignment w:val="center"/>
              <w:rPr>
                <w:rFonts w:hint="default" w:ascii="仿宋_GB2312" w:hAnsi="宋体" w:eastAsia="仿宋_GB2312" w:cs="仿宋_GB2312"/>
                <w:i w:val="0"/>
                <w:color w:val="0000FF"/>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https://www.ldzy.edu.cn/jwc/852/list.htm</w:t>
            </w:r>
          </w:p>
        </w:tc>
      </w:tr>
      <w:tr w14:paraId="74DE604C">
        <w:tblPrEx>
          <w:tblCellMar>
            <w:top w:w="0" w:type="dxa"/>
            <w:left w:w="0" w:type="dxa"/>
            <w:bottom w:w="0" w:type="dxa"/>
            <w:right w:w="0" w:type="dxa"/>
          </w:tblCellMar>
        </w:tblPrEx>
        <w:trPr>
          <w:trHeight w:val="69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CC7C3">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C535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59E14">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（29）全校开设课程总门数、实践教学学分占总学分比例、选修课学分占总学分比例</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0CBF4">
            <w:pPr>
              <w:keepNext w:val="0"/>
              <w:keepLines w:val="0"/>
              <w:widowControl/>
              <w:suppressLineNumbers w:val="0"/>
              <w:jc w:val="center"/>
              <w:textAlignment w:val="center"/>
              <w:rPr>
                <w:rFonts w:hint="default" w:ascii="仿宋_GB2312" w:hAnsi="宋体" w:eastAsia="仿宋_GB2312" w:cs="仿宋_GB2312"/>
                <w:i w:val="0"/>
                <w:color w:val="0000FF"/>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https://www.ldzy.edu.cn/jwc/2024/0920/c853a36012/page.htm</w:t>
            </w:r>
          </w:p>
        </w:tc>
      </w:tr>
      <w:tr w14:paraId="3D7254AB">
        <w:tblPrEx>
          <w:tblCellMar>
            <w:top w:w="0" w:type="dxa"/>
            <w:left w:w="0" w:type="dxa"/>
            <w:bottom w:w="0" w:type="dxa"/>
            <w:right w:w="0" w:type="dxa"/>
          </w:tblCellMar>
        </w:tblPrEx>
        <w:trPr>
          <w:trHeight w:val="648"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B95A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99AAE">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7BD76">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（30）主讲本科课程的教授占教授总数的比例、教授授本科课程占课程总门次数的比例</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79C0E">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20EFCCD8">
        <w:tblPrEx>
          <w:tblCellMar>
            <w:top w:w="0" w:type="dxa"/>
            <w:left w:w="0" w:type="dxa"/>
            <w:bottom w:w="0" w:type="dxa"/>
            <w:right w:w="0" w:type="dxa"/>
          </w:tblCellMar>
        </w:tblPrEx>
        <w:trPr>
          <w:trHeight w:val="55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39F4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34226">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9A143">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（31）促进毕业生就业的政策措施和指导服务</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B42A3">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学校就业官网（http://ldzy.bysjy.com.cn/）、学校就业微信公众号</w:t>
            </w:r>
          </w:p>
        </w:tc>
      </w:tr>
      <w:tr w14:paraId="1B31B369">
        <w:tblPrEx>
          <w:tblCellMar>
            <w:top w:w="0" w:type="dxa"/>
            <w:left w:w="0" w:type="dxa"/>
            <w:bottom w:w="0" w:type="dxa"/>
            <w:right w:w="0" w:type="dxa"/>
          </w:tblCellMar>
        </w:tblPrEx>
        <w:trPr>
          <w:trHeight w:val="58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712D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78A58">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20B5E">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（32）毕业生的规模、结构、就业率、就业流向</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C17EC">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学校就业官网（http://ldzy.bysjy.com.cn/）、学校就业微信公众号</w:t>
            </w:r>
          </w:p>
        </w:tc>
      </w:tr>
      <w:tr w14:paraId="6117CFE2">
        <w:tblPrEx>
          <w:tblCellMar>
            <w:top w:w="0" w:type="dxa"/>
            <w:left w:w="0" w:type="dxa"/>
            <w:bottom w:w="0" w:type="dxa"/>
            <w:right w:w="0" w:type="dxa"/>
          </w:tblCellMar>
        </w:tblPrEx>
        <w:trPr>
          <w:trHeight w:val="51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82E62">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F356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63039">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（33）高校毕业生就业质量年度报告</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A7EF5">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学校就业官网（http://ldzy.bysjy.com.cn/）、学校就业微信公众号</w:t>
            </w:r>
          </w:p>
        </w:tc>
      </w:tr>
      <w:tr w14:paraId="1C8D038D">
        <w:tblPrEx>
          <w:tblCellMar>
            <w:top w:w="0" w:type="dxa"/>
            <w:left w:w="0" w:type="dxa"/>
            <w:bottom w:w="0" w:type="dxa"/>
            <w:right w:w="0" w:type="dxa"/>
          </w:tblCellMar>
        </w:tblPrEx>
        <w:trPr>
          <w:trHeight w:val="55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70F66">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7C6C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9D3FC">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（34）艺术教育发展年度报告</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BC1E8">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6BC2634F">
        <w:tblPrEx>
          <w:tblCellMar>
            <w:top w:w="0" w:type="dxa"/>
            <w:left w:w="0" w:type="dxa"/>
            <w:bottom w:w="0" w:type="dxa"/>
            <w:right w:w="0" w:type="dxa"/>
          </w:tblCellMar>
        </w:tblPrEx>
        <w:trPr>
          <w:trHeight w:val="56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B123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25DBC">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F836D">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（35）本科教学质量报告</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FC63B">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无</w:t>
            </w:r>
          </w:p>
        </w:tc>
      </w:tr>
      <w:tr w14:paraId="242C5A54">
        <w:tblPrEx>
          <w:tblCellMar>
            <w:top w:w="0" w:type="dxa"/>
            <w:left w:w="0" w:type="dxa"/>
            <w:bottom w:w="0" w:type="dxa"/>
            <w:right w:w="0" w:type="dxa"/>
          </w:tblCellMar>
        </w:tblPrEx>
        <w:trPr>
          <w:trHeight w:val="50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81D46">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6</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E622B">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学生管理服务信息</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（4项）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3965A">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（36）学籍管理办法</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D2A97">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https://www.ldzy.edu.cn/jwc/794/list.htm</w:t>
            </w:r>
          </w:p>
        </w:tc>
      </w:tr>
      <w:tr w14:paraId="2E8D3717">
        <w:tblPrEx>
          <w:tblCellMar>
            <w:top w:w="0" w:type="dxa"/>
            <w:left w:w="0" w:type="dxa"/>
            <w:bottom w:w="0" w:type="dxa"/>
            <w:right w:w="0" w:type="dxa"/>
          </w:tblCellMar>
        </w:tblPrEx>
        <w:trPr>
          <w:trHeight w:val="702"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2782F">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E6EFE">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E6FD4">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（37）学生奖学金、助学金、学费减免、助学贷款、勤工俭学的申请与管理规定</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6B496">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https://www.ldzy.edu.cn/xsgzc/990/list.htm</w:t>
            </w:r>
          </w:p>
        </w:tc>
      </w:tr>
      <w:tr w14:paraId="52390C61">
        <w:tblPrEx>
          <w:tblCellMar>
            <w:top w:w="0" w:type="dxa"/>
            <w:left w:w="0" w:type="dxa"/>
            <w:bottom w:w="0" w:type="dxa"/>
            <w:right w:w="0" w:type="dxa"/>
          </w:tblCellMar>
        </w:tblPrEx>
        <w:trPr>
          <w:trHeight w:val="597"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B81D3">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F4EFB">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1D949">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（38）学生奖励处罚办法</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72746">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https://www.ldzy.edu.cn/xsgzc/990/list.htm</w:t>
            </w:r>
          </w:p>
        </w:tc>
      </w:tr>
      <w:tr w14:paraId="579409BD">
        <w:tblPrEx>
          <w:tblCellMar>
            <w:top w:w="0" w:type="dxa"/>
            <w:left w:w="0" w:type="dxa"/>
            <w:bottom w:w="0" w:type="dxa"/>
            <w:right w:w="0" w:type="dxa"/>
          </w:tblCellMar>
        </w:tblPrEx>
        <w:trPr>
          <w:trHeight w:val="52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DBBBA">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3981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4575A">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（39）学生申诉办法</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E689A">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https://www.ldzy.edu.cn/xsgzc/2023/1121/c990a33422/page.htm</w:t>
            </w:r>
          </w:p>
        </w:tc>
      </w:tr>
      <w:tr w14:paraId="1053151C">
        <w:tblPrEx>
          <w:tblCellMar>
            <w:top w:w="0" w:type="dxa"/>
            <w:left w:w="0" w:type="dxa"/>
            <w:bottom w:w="0" w:type="dxa"/>
            <w:right w:w="0" w:type="dxa"/>
          </w:tblCellMar>
        </w:tblPrEx>
        <w:trPr>
          <w:trHeight w:val="515"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10A3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7</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50CF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学风建设信息</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（3项）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4AA84">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（40）学风建设机构</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B353C">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https://www.ldzy.edu.cn/kjc/593/list.htm</w:t>
            </w:r>
          </w:p>
        </w:tc>
      </w:tr>
      <w:tr w14:paraId="2EB581F8">
        <w:tblPrEx>
          <w:tblCellMar>
            <w:top w:w="0" w:type="dxa"/>
            <w:left w:w="0" w:type="dxa"/>
            <w:bottom w:w="0" w:type="dxa"/>
            <w:right w:w="0" w:type="dxa"/>
          </w:tblCellMar>
        </w:tblPrEx>
        <w:trPr>
          <w:trHeight w:val="591"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5F5B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4663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6F69F">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（41）学术规范制度</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E66CA">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https://www.ldzy.edu.cn/kjc/593/list.htm</w:t>
            </w:r>
          </w:p>
        </w:tc>
      </w:tr>
      <w:tr w14:paraId="0BF42606">
        <w:tblPrEx>
          <w:tblCellMar>
            <w:top w:w="0" w:type="dxa"/>
            <w:left w:w="0" w:type="dxa"/>
            <w:bottom w:w="0" w:type="dxa"/>
            <w:right w:w="0" w:type="dxa"/>
          </w:tblCellMar>
        </w:tblPrEx>
        <w:trPr>
          <w:trHeight w:val="59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7218E">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D403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C1045">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（42）学术不端行为查处机制</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600D5">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default" w:ascii="仿宋_GB2312" w:hAnsi="宋体" w:eastAsia="仿宋_GB2312" w:cs="仿宋_GB2312"/>
                <w:i w:val="0"/>
                <w:color w:val="auto"/>
                <w:kern w:val="0"/>
                <w:sz w:val="20"/>
                <w:szCs w:val="20"/>
                <w:u w:val="none"/>
                <w:lang w:val="en-US" w:eastAsia="zh-CN" w:bidi="ar"/>
              </w:rPr>
              <w:t>https://www.ldzy.edu.cn/kjc/2023/0629/c590a32459/page.htm</w:t>
            </w:r>
          </w:p>
        </w:tc>
      </w:tr>
      <w:tr w14:paraId="54FABAAE">
        <w:tblPrEx>
          <w:tblCellMar>
            <w:top w:w="0" w:type="dxa"/>
            <w:left w:w="0" w:type="dxa"/>
            <w:bottom w:w="0" w:type="dxa"/>
            <w:right w:w="0" w:type="dxa"/>
          </w:tblCellMar>
        </w:tblPrEx>
        <w:trPr>
          <w:trHeight w:val="452"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ECF13">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8</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124A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学位、学科信息</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（4项）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D2DA7">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（43）授予博士、硕士、学士学位的基本要求</w:t>
            </w:r>
          </w:p>
        </w:tc>
        <w:tc>
          <w:tcPr>
            <w:tcW w:w="65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88926">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我校为高职高专院校，不是学位授予单位</w:t>
            </w:r>
          </w:p>
        </w:tc>
      </w:tr>
      <w:tr w14:paraId="1C9923D2">
        <w:tblPrEx>
          <w:tblCellMar>
            <w:top w:w="0" w:type="dxa"/>
            <w:left w:w="0" w:type="dxa"/>
            <w:bottom w:w="0" w:type="dxa"/>
            <w:right w:w="0" w:type="dxa"/>
          </w:tblCellMar>
        </w:tblPrEx>
        <w:trPr>
          <w:trHeight w:val="78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1DC8F">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43E9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F4C56">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（44）拟授予硕士、博士学位同等学力人员资格审查和学力水平认定</w:t>
            </w:r>
          </w:p>
        </w:tc>
        <w:tc>
          <w:tcPr>
            <w:tcW w:w="6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8B02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14:paraId="21C819AE">
        <w:tblPrEx>
          <w:tblCellMar>
            <w:top w:w="0" w:type="dxa"/>
            <w:left w:w="0" w:type="dxa"/>
            <w:bottom w:w="0" w:type="dxa"/>
            <w:right w:w="0" w:type="dxa"/>
          </w:tblCellMar>
        </w:tblPrEx>
        <w:trPr>
          <w:trHeight w:val="795"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BF68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6830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1E641">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（45）新增硕士、博士学位授权学科或专业学位授权点审核办法</w:t>
            </w:r>
          </w:p>
        </w:tc>
        <w:tc>
          <w:tcPr>
            <w:tcW w:w="6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B66FA">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14:paraId="4114416D">
        <w:tblPrEx>
          <w:tblCellMar>
            <w:top w:w="0" w:type="dxa"/>
            <w:left w:w="0" w:type="dxa"/>
            <w:bottom w:w="0" w:type="dxa"/>
            <w:right w:w="0" w:type="dxa"/>
          </w:tblCellMar>
        </w:tblPrEx>
        <w:trPr>
          <w:trHeight w:val="709"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35735">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CFCB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A46F8">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（46）拟新增学位授权学科或专业学位授权点的申报及论证材料</w:t>
            </w:r>
          </w:p>
        </w:tc>
        <w:tc>
          <w:tcPr>
            <w:tcW w:w="65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1FF43">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14:paraId="72D4E61C">
        <w:tblPrEx>
          <w:tblCellMar>
            <w:top w:w="0" w:type="dxa"/>
            <w:left w:w="0" w:type="dxa"/>
            <w:bottom w:w="0" w:type="dxa"/>
            <w:right w:w="0" w:type="dxa"/>
          </w:tblCellMar>
        </w:tblPrEx>
        <w:trPr>
          <w:trHeight w:val="603"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2295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9</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D6CD6">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对外交流与合作信息</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（2项）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10317">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（47）中外合作办学情况</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FDF0B">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湖南中职教育阳光招生信息平台小程序</w:t>
            </w:r>
          </w:p>
        </w:tc>
      </w:tr>
      <w:tr w14:paraId="0298DD23">
        <w:tblPrEx>
          <w:tblCellMar>
            <w:top w:w="0" w:type="dxa"/>
            <w:left w:w="0" w:type="dxa"/>
            <w:bottom w:w="0" w:type="dxa"/>
            <w:right w:w="0" w:type="dxa"/>
          </w:tblCellMar>
        </w:tblPrEx>
        <w:trPr>
          <w:trHeight w:val="610"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9D332">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3DF6F">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A64FD">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（48）来华留学生管理相关规定</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48EE3">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无</w:t>
            </w:r>
          </w:p>
        </w:tc>
      </w:tr>
      <w:tr w14:paraId="22649301">
        <w:tblPrEx>
          <w:tblCellMar>
            <w:top w:w="0" w:type="dxa"/>
            <w:left w:w="0" w:type="dxa"/>
            <w:bottom w:w="0" w:type="dxa"/>
            <w:right w:w="0" w:type="dxa"/>
          </w:tblCellMar>
        </w:tblPrEx>
        <w:trPr>
          <w:trHeight w:val="671" w:hRule="atLeast"/>
          <w:jc w:val="center"/>
        </w:trPr>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30F49">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10</w:t>
            </w:r>
          </w:p>
        </w:tc>
        <w:tc>
          <w:tcPr>
            <w:tcW w:w="10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DA5A0">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其他</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（2项）</w:t>
            </w: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CFA4A">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（49）巡视组反馈意见，落实反馈意见整改情况</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58422">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无</w:t>
            </w:r>
          </w:p>
        </w:tc>
      </w:tr>
      <w:tr w14:paraId="1F7CBF34">
        <w:tblPrEx>
          <w:tblCellMar>
            <w:top w:w="0" w:type="dxa"/>
            <w:left w:w="0" w:type="dxa"/>
            <w:bottom w:w="0" w:type="dxa"/>
            <w:right w:w="0" w:type="dxa"/>
          </w:tblCellMar>
        </w:tblPrEx>
        <w:trPr>
          <w:trHeight w:val="893" w:hRule="atLeast"/>
          <w:jc w:val="center"/>
        </w:trPr>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7665D">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AA2C7">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55531">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（50）自然灾害等突发事件的应急处理预案、预警信息和处置情况，涉及学校的重大事件的调查和处理情况</w:t>
            </w:r>
          </w:p>
        </w:tc>
        <w:tc>
          <w:tcPr>
            <w:tcW w:w="6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F98EA">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 xml:space="preserve">https://www.ldzy.edu.cn/bwc/main.htm                                                                                                                                                                                                                                                                                                                                                                                                                                                                                                                                                                                                                                                                                                                                                                                                                                                                                                                                                                                                                                                                                                                                                                                                                                                                                                                                                                                                                                                                                                                                                                                                                                                                                                                                                                                                                                                                                                                                                                                                                                                                                                     </w:t>
            </w:r>
          </w:p>
        </w:tc>
      </w:tr>
    </w:tbl>
    <w:p w14:paraId="42FBDDEB">
      <w:pPr>
        <w:numPr>
          <w:ilvl w:val="0"/>
          <w:numId w:val="0"/>
        </w:numPr>
        <w:spacing w:line="600" w:lineRule="exact"/>
        <w:rPr>
          <w:rFonts w:hint="default" w:ascii="仿宋" w:hAnsi="仿宋" w:eastAsia="仿宋" w:cs="仿宋"/>
          <w:color w:val="000000"/>
          <w:kern w:val="2"/>
          <w:sz w:val="32"/>
          <w:szCs w:val="32"/>
          <w:lang w:val="en-US" w:eastAsia="zh-CN" w:bidi="ar-SA"/>
        </w:rPr>
      </w:pPr>
    </w:p>
    <w:p w14:paraId="0199FC9E"/>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74A96E-E314-41E1-9A15-2B8DE10319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B4B0B5-F60C-429C-8BC4-D040BEBDBF85}"/>
  </w:font>
  <w:font w:name="方正小标宋简体">
    <w:panose1 w:val="02000000000000000000"/>
    <w:charset w:val="86"/>
    <w:family w:val="auto"/>
    <w:pitch w:val="default"/>
    <w:sig w:usb0="00000001" w:usb1="08000000" w:usb2="00000000" w:usb3="00000000" w:csb0="00040000" w:csb1="00000000"/>
    <w:embedRegular r:id="rId3" w:fontKey="{4AB61E25-485D-47A0-9017-FCE7EB98D2F0}"/>
  </w:font>
  <w:font w:name="楷体_GB2312">
    <w:altName w:val="楷体"/>
    <w:panose1 w:val="02010609030101010101"/>
    <w:charset w:val="86"/>
    <w:family w:val="auto"/>
    <w:pitch w:val="default"/>
    <w:sig w:usb0="00000000" w:usb1="00000000" w:usb2="00000000" w:usb3="00000000" w:csb0="00040000" w:csb1="00000000"/>
    <w:embedRegular r:id="rId4" w:fontKey="{E5BFA0E4-5394-4F0B-99B5-F3E4FDFD0B07}"/>
  </w:font>
  <w:font w:name="仿宋_GB2312">
    <w:altName w:val="仿宋"/>
    <w:panose1 w:val="02010609030101010101"/>
    <w:charset w:val="86"/>
    <w:family w:val="auto"/>
    <w:pitch w:val="default"/>
    <w:sig w:usb0="00000000" w:usb1="00000000" w:usb2="00000000" w:usb3="00000000" w:csb0="00040000" w:csb1="00000000"/>
    <w:embedRegular r:id="rId5" w:fontKey="{E9F6CB73-9B6D-4276-A8FD-7F7337D8CE32}"/>
  </w:font>
  <w:font w:name="仿宋">
    <w:panose1 w:val="02010609060101010101"/>
    <w:charset w:val="86"/>
    <w:family w:val="modern"/>
    <w:pitch w:val="default"/>
    <w:sig w:usb0="800002BF" w:usb1="38CF7CFA" w:usb2="00000016" w:usb3="00000000" w:csb0="00040001" w:csb1="00000000"/>
    <w:embedRegular r:id="rId6" w:fontKey="{7EF40AF4-63E5-46EC-A489-60934D7CB8F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DY1MGI4N2JiNmUwOGUwYzMyZTlmMjYwMGFlMGQifQ=="/>
  </w:docVars>
  <w:rsids>
    <w:rsidRoot w:val="00000000"/>
    <w:rsid w:val="0C54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161"/>
    <w:basedOn w:val="4"/>
    <w:uiPriority w:val="0"/>
    <w:rPr>
      <w:rFonts w:ascii="方正小标宋简体" w:hAnsi="方正小标宋简体" w:eastAsia="方正小标宋简体" w:cs="方正小标宋简体"/>
      <w:color w:val="000000"/>
      <w:sz w:val="36"/>
      <w:szCs w:val="36"/>
      <w:u w:val="none"/>
    </w:rPr>
  </w:style>
  <w:style w:type="character" w:customStyle="1" w:styleId="7">
    <w:name w:val="font151"/>
    <w:basedOn w:val="4"/>
    <w:qFormat/>
    <w:uiPriority w:val="0"/>
    <w:rPr>
      <w:rFonts w:hint="eastAsia" w:ascii="方正小标宋简体" w:hAnsi="方正小标宋简体" w:eastAsia="方正小标宋简体" w:cs="方正小标宋简体"/>
      <w:color w:val="000000"/>
      <w:sz w:val="36"/>
      <w:szCs w:val="36"/>
      <w:u w:val="none"/>
    </w:rPr>
  </w:style>
  <w:style w:type="character" w:customStyle="1" w:styleId="8">
    <w:name w:val="font141"/>
    <w:basedOn w:val="4"/>
    <w:qFormat/>
    <w:uiPriority w:val="0"/>
    <w:rPr>
      <w:rFonts w:hint="default" w:ascii="Times New Roman" w:hAnsi="Times New Roman" w:cs="Times New Roman"/>
      <w:color w:val="000000"/>
      <w:sz w:val="36"/>
      <w:szCs w:val="36"/>
      <w:u w:val="none"/>
    </w:rPr>
  </w:style>
  <w:style w:type="character" w:customStyle="1" w:styleId="9">
    <w:name w:val="font71"/>
    <w:basedOn w:val="4"/>
    <w:qFormat/>
    <w:uiPriority w:val="0"/>
    <w:rPr>
      <w:rFonts w:hint="default" w:ascii="Times New Roman" w:hAnsi="Times New Roman" w:cs="Times New Roman"/>
      <w:color w:val="000000"/>
      <w:sz w:val="20"/>
      <w:szCs w:val="20"/>
      <w:u w:val="none"/>
    </w:rPr>
  </w:style>
  <w:style w:type="character" w:customStyle="1" w:styleId="10">
    <w:name w:val="font181"/>
    <w:basedOn w:val="4"/>
    <w:qFormat/>
    <w:uiPriority w:val="0"/>
    <w:rPr>
      <w:rFonts w:hint="default" w:ascii="楷体_GB2312" w:eastAsia="楷体_GB2312" w:cs="楷体_GB2312"/>
      <w:b/>
      <w:color w:val="000000"/>
      <w:sz w:val="24"/>
      <w:szCs w:val="24"/>
      <w:u w:val="none"/>
    </w:rPr>
  </w:style>
  <w:style w:type="character" w:customStyle="1" w:styleId="11">
    <w:name w:val="font61"/>
    <w:basedOn w:val="4"/>
    <w:qFormat/>
    <w:uiPriority w:val="0"/>
    <w:rPr>
      <w:rFonts w:hint="default" w:ascii="Times New Roman" w:hAnsi="Times New Roman" w:cs="Times New Roman"/>
      <w:b/>
      <w:color w:val="000000"/>
      <w:sz w:val="24"/>
      <w:szCs w:val="24"/>
      <w:u w:val="none"/>
    </w:rPr>
  </w:style>
  <w:style w:type="character" w:customStyle="1" w:styleId="12">
    <w:name w:val="font132"/>
    <w:basedOn w:val="4"/>
    <w:qFormat/>
    <w:uiPriority w:val="0"/>
    <w:rPr>
      <w:rFonts w:hint="default" w:ascii="仿宋_GB2312" w:eastAsia="仿宋_GB2312" w:cs="仿宋_GB2312"/>
      <w:b/>
      <w:color w:val="000000"/>
      <w:sz w:val="24"/>
      <w:szCs w:val="24"/>
      <w:u w:val="none"/>
    </w:rPr>
  </w:style>
  <w:style w:type="character" w:customStyle="1" w:styleId="13">
    <w:name w:val="font111"/>
    <w:basedOn w:val="4"/>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2024-11-08T08:17:25Z</dcterms:created>
  <dc:creator>diy</dc:creator>
  <cp:lastModifiedBy>活</cp:lastModifiedBy>
  <dcterms:modified xsi:type="dcterms:W3CDTF">2024-11-08T08:17:35Z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A5047ED90877482385CAAD66648D15D8_12</vt:lpwstr>
  </property>
</Properties>
</file>